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5AEE1" w14:textId="77777777" w:rsidR="00236653" w:rsidRPr="00F66114" w:rsidRDefault="00461C1F" w:rsidP="00875718">
      <w:pPr>
        <w:spacing w:after="120"/>
        <w:rPr>
          <w:rFonts w:cstheme="minorHAnsi"/>
          <w:b/>
          <w:sz w:val="36"/>
          <w:szCs w:val="36"/>
        </w:rPr>
      </w:pPr>
      <w:r w:rsidRPr="00F6611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7BA53A" wp14:editId="0E7E82F5">
                <wp:simplePos x="0" y="0"/>
                <wp:positionH relativeFrom="column">
                  <wp:posOffset>3307080</wp:posOffset>
                </wp:positionH>
                <wp:positionV relativeFrom="paragraph">
                  <wp:posOffset>92800</wp:posOffset>
                </wp:positionV>
                <wp:extent cx="2877820" cy="1404620"/>
                <wp:effectExtent l="0" t="0" r="17780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3D73B" w14:textId="77777777" w:rsidR="00591BE6" w:rsidRPr="00591BE6" w:rsidRDefault="00591BE6" w:rsidP="00591BE6"/>
                          <w:p w14:paraId="32F4BC50" w14:textId="77777777" w:rsidR="00591BE6" w:rsidRPr="00F66114" w:rsidRDefault="00591BE6" w:rsidP="00591BE6">
                            <w:pPr>
                              <w:rPr>
                                <w:rFonts w:cstheme="minorHAnsi"/>
                              </w:rPr>
                            </w:pPr>
                            <w:r w:rsidRPr="00F66114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What is the International Visits Program?</w:t>
                            </w:r>
                            <w:r w:rsidRPr="00F66114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71E926A5" w14:textId="77777777" w:rsidR="00591BE6" w:rsidRPr="00591BE6" w:rsidRDefault="00591BE6" w:rsidP="00591BE6">
                            <w:r w:rsidRPr="00591BE6">
                              <w:t>This program is an attractive benefit for IASSIDD members. Individual members from any country may arrange to visit an accredited community agency, university, hospital, etc. for a period of approximately two weeks for the purposes of learning.</w:t>
                            </w:r>
                          </w:p>
                          <w:p w14:paraId="187C8320" w14:textId="77777777" w:rsidR="00591BE6" w:rsidRDefault="00591B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4pt;margin-top:7.3pt;width:226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" fillcolor="#e7e6e6 [3214]">
                <v:textbox style="mso-fit-shape-to-text:t">
                  <w:txbxContent>
                    <w:p w:rsidR="00591BE6" w:rsidRPr="00591BE6" w:rsidRDefault="00591BE6" w:rsidP="00591BE6"/>
                    <w:p w:rsidR="00591BE6" w:rsidRPr="00F66114" w:rsidRDefault="00591BE6" w:rsidP="00591BE6">
                      <w:pPr>
                        <w:rPr>
                          <w:rFonts w:cstheme="minorHAnsi"/>
                        </w:rPr>
                      </w:pPr>
                      <w:r w:rsidRPr="00F66114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What is the International Visits Program?</w:t>
                      </w:r>
                      <w:r w:rsidRPr="00F66114">
                        <w:rPr>
                          <w:rFonts w:cstheme="minorHAnsi"/>
                          <w:sz w:val="36"/>
                          <w:szCs w:val="36"/>
                        </w:rPr>
                        <w:br/>
                      </w:r>
                    </w:p>
                    <w:p w:rsidR="00591BE6" w:rsidRPr="00591BE6" w:rsidRDefault="00591BE6" w:rsidP="00591BE6">
                      <w:r w:rsidRPr="00591BE6">
                        <w:t>This program is an attractive benefit for IASSIDD members. Individual members from any country may arrange to visit an accredited community agency, university, hospital, etc. for a period of approximately two weeks for the purposes of learning.</w:t>
                      </w:r>
                    </w:p>
                    <w:p w:rsidR="00591BE6" w:rsidRDefault="00591BE6"/>
                  </w:txbxContent>
                </v:textbox>
                <w10:wrap type="square"/>
              </v:shape>
            </w:pict>
          </mc:Fallback>
        </mc:AlternateContent>
      </w:r>
      <w:r w:rsidR="006D4547" w:rsidRPr="00F66114">
        <w:rPr>
          <w:rFonts w:cstheme="minorHAnsi"/>
          <w:b/>
          <w:sz w:val="36"/>
          <w:szCs w:val="36"/>
        </w:rPr>
        <w:t>Become a Host</w:t>
      </w:r>
    </w:p>
    <w:p w14:paraId="2BA292D4" w14:textId="77777777" w:rsidR="005B7B36" w:rsidRDefault="005B7B36" w:rsidP="00875718">
      <w:r w:rsidRPr="005B7B36">
        <w:t>A</w:t>
      </w:r>
      <w:r>
        <w:t xml:space="preserve"> host is </w:t>
      </w:r>
      <w:r w:rsidR="009505DE">
        <w:t xml:space="preserve">an organizational member of IASSIDD, or the employer of </w:t>
      </w:r>
      <w:r>
        <w:t>an individual member of IASSIDD in good standing.</w:t>
      </w:r>
      <w:r w:rsidR="009505DE">
        <w:t xml:space="preserve"> Hosts are typically disability support agencies, hospitals, university or college departments, or volunteer organizations, but others may </w:t>
      </w:r>
      <w:proofErr w:type="gramStart"/>
      <w:r w:rsidR="009505DE">
        <w:t>be considered</w:t>
      </w:r>
      <w:proofErr w:type="gramEnd"/>
      <w:r w:rsidR="009505DE">
        <w:t>.</w:t>
      </w:r>
    </w:p>
    <w:p w14:paraId="16E7A57C" w14:textId="77777777" w:rsidR="005B7B36" w:rsidRPr="005B7B36" w:rsidRDefault="005B7B36" w:rsidP="00875718"/>
    <w:p w14:paraId="4FC4510D" w14:textId="5178147C" w:rsidR="005B7B36" w:rsidRDefault="005B7B36" w:rsidP="000D6AB3">
      <w:pPr>
        <w:spacing w:after="120"/>
        <w:rPr>
          <w:b/>
          <w:bCs/>
        </w:rPr>
      </w:pPr>
      <w:r>
        <w:rPr>
          <w:b/>
          <w:bCs/>
        </w:rPr>
        <w:t>Why should I be a host?</w:t>
      </w:r>
    </w:p>
    <w:p w14:paraId="396632BE" w14:textId="433564F1" w:rsidR="005B7B36" w:rsidRDefault="005B7B36" w:rsidP="005B7B36">
      <w:r>
        <w:t>T</w:t>
      </w:r>
      <w:r w:rsidRPr="005B7B36">
        <w:t>he host offer</w:t>
      </w:r>
      <w:r>
        <w:t>s</w:t>
      </w:r>
      <w:r w:rsidRPr="005B7B36">
        <w:t xml:space="preserve"> a teaching and learning opportunity for the visitor. </w:t>
      </w:r>
      <w:r>
        <w:t xml:space="preserve">It also </w:t>
      </w:r>
      <w:proofErr w:type="gramStart"/>
      <w:r>
        <w:t>establishe</w:t>
      </w:r>
      <w:r w:rsidR="00524259">
        <w:t>s</w:t>
      </w:r>
      <w:proofErr w:type="gramEnd"/>
      <w:r>
        <w:t xml:space="preserve"> links that develop research, advancement of knowledge, and professional practice.</w:t>
      </w:r>
    </w:p>
    <w:p w14:paraId="20B586C1" w14:textId="77777777" w:rsidR="005B7B36" w:rsidRDefault="005B7B36" w:rsidP="005B7B36"/>
    <w:p w14:paraId="6EFF6AE2" w14:textId="2380EC23" w:rsidR="005B7B36" w:rsidRPr="000D6AB3" w:rsidRDefault="005B7B36" w:rsidP="000D6AB3">
      <w:pPr>
        <w:spacing w:after="120"/>
        <w:rPr>
          <w:b/>
        </w:rPr>
      </w:pPr>
      <w:r w:rsidRPr="000D6AB3">
        <w:rPr>
          <w:b/>
        </w:rPr>
        <w:t>How long is each visit?</w:t>
      </w:r>
    </w:p>
    <w:p w14:paraId="57B458F6" w14:textId="77777777" w:rsidR="005B7B36" w:rsidRPr="005B7B36" w:rsidRDefault="005B7B36" w:rsidP="005B7B36">
      <w:r w:rsidRPr="005B7B36">
        <w:t>Normally, a visit is for a 2-week period.</w:t>
      </w:r>
    </w:p>
    <w:p w14:paraId="3CC5AEC2" w14:textId="77777777" w:rsidR="00236653" w:rsidRDefault="00236653"/>
    <w:p w14:paraId="06CE16B5" w14:textId="77777777" w:rsidR="00236653" w:rsidRPr="000D6AB3" w:rsidRDefault="000D6AB3" w:rsidP="000D6AB3">
      <w:pPr>
        <w:spacing w:after="120"/>
        <w:rPr>
          <w:b/>
        </w:rPr>
      </w:pPr>
      <w:r w:rsidRPr="000D6AB3">
        <w:rPr>
          <w:b/>
        </w:rPr>
        <w:t>How do I become an accredited host?</w:t>
      </w:r>
    </w:p>
    <w:p w14:paraId="459E72EE" w14:textId="77777777" w:rsidR="00F42F93" w:rsidRDefault="00F42F93">
      <w:r>
        <w:t xml:space="preserve">Academy partner organizations are already accredited hosts. </w:t>
      </w:r>
    </w:p>
    <w:p w14:paraId="629F5D99" w14:textId="77777777" w:rsidR="00F42F93" w:rsidRDefault="00F42F93"/>
    <w:p w14:paraId="513A4AC7" w14:textId="66EABF2B" w:rsidR="00F42F93" w:rsidRDefault="00F42F93">
      <w:r>
        <w:t xml:space="preserve">IASSIDD organizational members or employer organizations of IASSIDD members may become accredited hosts on approval of the Academy Director and the </w:t>
      </w:r>
      <w:bookmarkStart w:id="0" w:name="_Hlk41574475"/>
      <w:r w:rsidRPr="00F42F93">
        <w:t>Chair, Academy International Visits Program, Su McAnelly: su.mcanelly@northumbria.ac.uk</w:t>
      </w:r>
      <w:bookmarkEnd w:id="0"/>
    </w:p>
    <w:p w14:paraId="552A1864" w14:textId="77777777" w:rsidR="00F42F93" w:rsidRDefault="00F42F93"/>
    <w:p w14:paraId="1988B37F" w14:textId="77777777" w:rsidR="00236653" w:rsidRDefault="00236653"/>
    <w:p w14:paraId="2C5ADA37" w14:textId="77777777" w:rsidR="00AC7BD3" w:rsidRPr="00875718" w:rsidRDefault="00875718" w:rsidP="00875718">
      <w:pPr>
        <w:spacing w:after="120"/>
        <w:rPr>
          <w:b/>
        </w:rPr>
      </w:pPr>
      <w:r w:rsidRPr="00875718">
        <w:rPr>
          <w:b/>
        </w:rPr>
        <w:t>What is my role as a host?</w:t>
      </w:r>
    </w:p>
    <w:p w14:paraId="347249F8" w14:textId="77777777" w:rsidR="00427ABA" w:rsidRDefault="00427ABA" w:rsidP="00427ABA">
      <w:pPr>
        <w:tabs>
          <w:tab w:val="left" w:pos="284"/>
        </w:tabs>
      </w:pPr>
      <w:r>
        <w:t>1</w:t>
      </w:r>
      <w:r w:rsidR="00875718" w:rsidRPr="00875718">
        <w:t>.</w:t>
      </w:r>
      <w:r>
        <w:tab/>
      </w:r>
      <w:r w:rsidR="00875718" w:rsidRPr="00875718">
        <w:t>Arrange the specifics of the visit</w:t>
      </w:r>
      <w:r>
        <w:t xml:space="preserve"> with the </w:t>
      </w:r>
      <w:r>
        <w:tab/>
        <w:t xml:space="preserve">visitor. Typically, a host assigns one main </w:t>
      </w:r>
      <w:r>
        <w:tab/>
        <w:t>contact person.</w:t>
      </w:r>
      <w:r w:rsidR="00875718" w:rsidRPr="00875718">
        <w:br/>
      </w:r>
      <w:r>
        <w:t>2</w:t>
      </w:r>
      <w:r w:rsidR="00875718" w:rsidRPr="00875718">
        <w:t>.</w:t>
      </w:r>
      <w:r>
        <w:tab/>
      </w:r>
      <w:proofErr w:type="gramStart"/>
      <w:r w:rsidR="00875718" w:rsidRPr="00875718">
        <w:t>Provide</w:t>
      </w:r>
      <w:proofErr w:type="gramEnd"/>
      <w:r w:rsidR="00875718" w:rsidRPr="00875718">
        <w:t xml:space="preserve"> valuable learning experiences for the </w:t>
      </w:r>
      <w:r>
        <w:tab/>
      </w:r>
      <w:r w:rsidR="00875718" w:rsidRPr="00875718">
        <w:t>visitor</w:t>
      </w:r>
      <w:r>
        <w:t>. I</w:t>
      </w:r>
      <w:r w:rsidR="00875718" w:rsidRPr="00875718">
        <w:t xml:space="preserve">nvolve the visitor in discussions, </w:t>
      </w:r>
      <w:r>
        <w:tab/>
      </w:r>
      <w:r w:rsidR="00875718" w:rsidRPr="00875718">
        <w:t>teaching, research</w:t>
      </w:r>
      <w:r>
        <w:t>,</w:t>
      </w:r>
      <w:r w:rsidR="00875718" w:rsidRPr="00875718">
        <w:t xml:space="preserve"> or other activities</w:t>
      </w:r>
      <w:r>
        <w:t>.</w:t>
      </w:r>
    </w:p>
    <w:p w14:paraId="1F8C8EB4" w14:textId="77777777" w:rsidR="00934049" w:rsidRDefault="00934049" w:rsidP="00427ABA">
      <w:pPr>
        <w:tabs>
          <w:tab w:val="left" w:pos="284"/>
        </w:tabs>
      </w:pPr>
      <w:r>
        <w:t>3.</w:t>
      </w:r>
      <w:r>
        <w:tab/>
      </w:r>
      <w:r w:rsidR="00875718" w:rsidRPr="00875718">
        <w:t>Complete a brief evaluation of the visit</w:t>
      </w:r>
      <w:r w:rsidR="00427ABA">
        <w:t>.</w:t>
      </w:r>
    </w:p>
    <w:p w14:paraId="6E4B6089" w14:textId="77777777" w:rsidR="00236653" w:rsidRDefault="00236653"/>
    <w:p w14:paraId="5CC35D1B" w14:textId="24722FAD" w:rsidR="00236653" w:rsidRDefault="003D13DD">
      <w:r>
        <w:rPr>
          <w:noProof/>
        </w:rPr>
        <w:drawing>
          <wp:anchor distT="0" distB="0" distL="114300" distR="114300" simplePos="0" relativeHeight="251669504" behindDoc="1" locked="0" layoutInCell="1" allowOverlap="1" wp14:anchorId="2672B62A" wp14:editId="429C1AD7">
            <wp:simplePos x="0" y="0"/>
            <wp:positionH relativeFrom="column">
              <wp:posOffset>47414</wp:posOffset>
            </wp:positionH>
            <wp:positionV relativeFrom="paragraph">
              <wp:posOffset>2669751</wp:posOffset>
            </wp:positionV>
            <wp:extent cx="2877820" cy="2130425"/>
            <wp:effectExtent l="0" t="0" r="0" b="3175"/>
            <wp:wrapTight wrapText="bothSides">
              <wp:wrapPolygon edited="0">
                <wp:start x="0" y="0"/>
                <wp:lineTo x="0" y="21439"/>
                <wp:lineTo x="21447" y="21439"/>
                <wp:lineTo x="2144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7C008" w14:textId="0053A875" w:rsidR="00461C1F" w:rsidRDefault="00461C1F"/>
    <w:p w14:paraId="13D003E3" w14:textId="77777777" w:rsidR="009505DE" w:rsidRPr="00F66114" w:rsidRDefault="009505DE" w:rsidP="009505DE">
      <w:pPr>
        <w:rPr>
          <w:rFonts w:cstheme="minorHAnsi"/>
          <w:b/>
          <w:bCs/>
          <w:sz w:val="36"/>
          <w:szCs w:val="36"/>
        </w:rPr>
      </w:pPr>
      <w:r w:rsidRPr="00F66114">
        <w:rPr>
          <w:rFonts w:cstheme="minorHAnsi"/>
          <w:b/>
          <w:bCs/>
          <w:sz w:val="36"/>
          <w:szCs w:val="36"/>
        </w:rPr>
        <w:t>Who pays for what?</w:t>
      </w:r>
    </w:p>
    <w:p w14:paraId="2E31DBD4" w14:textId="77777777" w:rsidR="009505DE" w:rsidRPr="009505DE" w:rsidRDefault="009505DE" w:rsidP="009505DE"/>
    <w:p w14:paraId="49CB2EFA" w14:textId="25ED46D1" w:rsidR="009505DE" w:rsidRPr="009505DE" w:rsidRDefault="009505DE" w:rsidP="009505DE">
      <w:r w:rsidRPr="009505DE">
        <w:t>Visitors normally cover their own travel and visitation costs. In some cases, though, the host organization may have some accommodation or other support to offer.</w:t>
      </w:r>
    </w:p>
    <w:p w14:paraId="12D61A4B" w14:textId="4B9BC8E7" w:rsidR="009505DE" w:rsidRDefault="009505DE" w:rsidP="009505DE"/>
    <w:p w14:paraId="3ABB712F" w14:textId="77777777" w:rsidR="009505DE" w:rsidRDefault="009505DE" w:rsidP="009505DE">
      <w:r w:rsidRPr="009505DE">
        <w:t xml:space="preserve">This is a volunteer opportunity and no fees can </w:t>
      </w:r>
      <w:proofErr w:type="gramStart"/>
      <w:r w:rsidRPr="009505DE">
        <w:t>be paid</w:t>
      </w:r>
      <w:proofErr w:type="gramEnd"/>
      <w:r w:rsidRPr="009505DE">
        <w:t xml:space="preserve"> to either party.</w:t>
      </w:r>
    </w:p>
    <w:p w14:paraId="43F1EBEB" w14:textId="77777777" w:rsidR="00EB3BD0" w:rsidRDefault="00EB3BD0" w:rsidP="009505DE"/>
    <w:p w14:paraId="32F47A07" w14:textId="77777777" w:rsidR="00AC7BD3" w:rsidRPr="00E41C4F" w:rsidRDefault="00AC7BD3" w:rsidP="00AC7BD3">
      <w:pPr>
        <w:spacing w:after="120"/>
        <w:rPr>
          <w:rFonts w:cstheme="minorHAnsi"/>
          <w:b/>
          <w:sz w:val="36"/>
          <w:szCs w:val="36"/>
        </w:rPr>
      </w:pPr>
      <w:r w:rsidRPr="00E41C4F">
        <w:rPr>
          <w:rFonts w:cstheme="minorHAnsi"/>
          <w:b/>
          <w:sz w:val="36"/>
          <w:szCs w:val="36"/>
        </w:rPr>
        <w:t>Become a Visitor</w:t>
      </w:r>
    </w:p>
    <w:p w14:paraId="67FA2858" w14:textId="77777777" w:rsidR="00055633" w:rsidRDefault="00406A59" w:rsidP="00C222E4">
      <w:r w:rsidRPr="00406A59">
        <w:t xml:space="preserve">To </w:t>
      </w:r>
      <w:proofErr w:type="gramStart"/>
      <w:r w:rsidRPr="00406A59">
        <w:t>participate</w:t>
      </w:r>
      <w:proofErr w:type="gramEnd"/>
      <w:r w:rsidRPr="00406A59">
        <w:t xml:space="preserve"> as a visitor </w:t>
      </w:r>
      <w:r w:rsidR="00E50BA9">
        <w:t>in</w:t>
      </w:r>
      <w:r w:rsidRPr="00406A59">
        <w:t xml:space="preserve"> our Program, one should be a registered member of IASSIDD</w:t>
      </w:r>
      <w:r>
        <w:t xml:space="preserve">. </w:t>
      </w:r>
      <w:r w:rsidR="00C222E4" w:rsidRPr="00C222E4">
        <w:t xml:space="preserve">The visitor engages in learning opportunities such as attending classes, </w:t>
      </w:r>
      <w:proofErr w:type="gramStart"/>
      <w:r w:rsidR="00C222E4" w:rsidRPr="00C222E4">
        <w:t>accompanying</w:t>
      </w:r>
      <w:proofErr w:type="gramEnd"/>
      <w:r w:rsidR="00C222E4" w:rsidRPr="00C222E4">
        <w:t xml:space="preserve"> a particular support worker on his/her daily work, taking part in consultations and meetings, assisting with research, or a combin</w:t>
      </w:r>
      <w:r w:rsidR="00055633">
        <w:t>ation of these types of things.</w:t>
      </w:r>
    </w:p>
    <w:p w14:paraId="02EAB4F4" w14:textId="77777777" w:rsidR="00055633" w:rsidRDefault="00055633" w:rsidP="00C222E4"/>
    <w:p w14:paraId="012CA739" w14:textId="77777777" w:rsidR="00055633" w:rsidRPr="00055633" w:rsidRDefault="00055633" w:rsidP="00055633">
      <w:pPr>
        <w:spacing w:after="120"/>
        <w:rPr>
          <w:b/>
        </w:rPr>
      </w:pPr>
      <w:r w:rsidRPr="00055633">
        <w:rPr>
          <w:b/>
        </w:rPr>
        <w:t>Why should I be a visitor?</w:t>
      </w:r>
    </w:p>
    <w:p w14:paraId="2917DA20" w14:textId="77777777" w:rsidR="00055633" w:rsidRDefault="00055633" w:rsidP="00395CC0">
      <w:pPr>
        <w:tabs>
          <w:tab w:val="left" w:pos="284"/>
        </w:tabs>
      </w:pPr>
      <w:r>
        <w:t xml:space="preserve">Visitors engage in many different types of learning. They will have an opportunity to see how academic and support issues in disability </w:t>
      </w:r>
      <w:proofErr w:type="gramStart"/>
      <w:r>
        <w:t>are addressed</w:t>
      </w:r>
      <w:proofErr w:type="gramEnd"/>
      <w:r>
        <w:t xml:space="preserve"> in other countries of the world. At the same time, visitors will have some time to engage in local customs, </w:t>
      </w:r>
      <w:r w:rsidR="00395CC0">
        <w:t>food, entertainment, and sight-seeing.</w:t>
      </w:r>
    </w:p>
    <w:p w14:paraId="1317D2BE" w14:textId="77777777" w:rsidR="00395CC0" w:rsidRDefault="00395CC0" w:rsidP="00395CC0">
      <w:pPr>
        <w:tabs>
          <w:tab w:val="left" w:pos="284"/>
        </w:tabs>
      </w:pPr>
      <w:r>
        <w:tab/>
        <w:t>All visitors receive a certificate of completion when they successfully complete a visit with an Academy-accredited host organization.</w:t>
      </w:r>
    </w:p>
    <w:p w14:paraId="13FC708C" w14:textId="77777777" w:rsidR="00055633" w:rsidRDefault="00055633" w:rsidP="00C222E4"/>
    <w:p w14:paraId="56765874" w14:textId="78280FEC" w:rsidR="00395CC0" w:rsidRPr="00395CC0" w:rsidRDefault="00395CC0" w:rsidP="00395CC0">
      <w:pPr>
        <w:spacing w:after="120"/>
        <w:rPr>
          <w:b/>
        </w:rPr>
      </w:pPr>
      <w:r w:rsidRPr="00395CC0">
        <w:rPr>
          <w:b/>
        </w:rPr>
        <w:t>How</w:t>
      </w:r>
      <w:r w:rsidR="00F42F93">
        <w:rPr>
          <w:b/>
        </w:rPr>
        <w:t xml:space="preserve"> </w:t>
      </w:r>
      <w:r w:rsidRPr="00395CC0">
        <w:rPr>
          <w:b/>
        </w:rPr>
        <w:t>long is each visit?</w:t>
      </w:r>
    </w:p>
    <w:p w14:paraId="152C3512" w14:textId="77777777" w:rsidR="00C222E4" w:rsidRPr="00C222E4" w:rsidRDefault="00395CC0" w:rsidP="00C222E4">
      <w:r>
        <w:t xml:space="preserve">It </w:t>
      </w:r>
      <w:proofErr w:type="gramStart"/>
      <w:r>
        <w:t>is suggested</w:t>
      </w:r>
      <w:proofErr w:type="gramEnd"/>
      <w:r>
        <w:t xml:space="preserve"> that a 2-week visit should pro</w:t>
      </w:r>
      <w:r w:rsidR="00461C1F">
        <w:t>v</w:t>
      </w:r>
      <w:r>
        <w:t>ide the visitor with a valuable learning experience. However, the visitor and the host may arrange for a longer or shorter visit if they wish.</w:t>
      </w:r>
    </w:p>
    <w:p w14:paraId="5BFCA3F1" w14:textId="77777777" w:rsidR="00AC7BD3" w:rsidRDefault="00AC7BD3"/>
    <w:p w14:paraId="062A3B6E" w14:textId="77777777" w:rsidR="00AC7BD3" w:rsidRPr="00395CC0" w:rsidRDefault="00395CC0" w:rsidP="00395CC0">
      <w:pPr>
        <w:spacing w:after="120"/>
        <w:rPr>
          <w:b/>
        </w:rPr>
      </w:pPr>
      <w:r w:rsidRPr="00395CC0">
        <w:rPr>
          <w:b/>
        </w:rPr>
        <w:t>How do I apply to become a visitor?</w:t>
      </w:r>
    </w:p>
    <w:p w14:paraId="1D36AD80" w14:textId="77777777" w:rsidR="00395CC0" w:rsidRDefault="00395CC0" w:rsidP="00113E43">
      <w:pPr>
        <w:spacing w:after="120"/>
      </w:pPr>
      <w:r>
        <w:t>There are 2 steps to becoming a visitor:</w:t>
      </w:r>
    </w:p>
    <w:p w14:paraId="63CE164F" w14:textId="2F75CA25" w:rsidR="00BA5F5D" w:rsidRDefault="00395CC0" w:rsidP="00BA5F5D">
      <w:pPr>
        <w:tabs>
          <w:tab w:val="left" w:pos="284"/>
        </w:tabs>
        <w:ind w:left="284" w:hanging="284"/>
      </w:pPr>
      <w:r>
        <w:t>1.</w:t>
      </w:r>
      <w:r w:rsidR="00BA5F5D">
        <w:tab/>
        <w:t xml:space="preserve">Pick a host. See Academy partner organizations that will </w:t>
      </w:r>
      <w:r>
        <w:t xml:space="preserve">host </w:t>
      </w:r>
      <w:r w:rsidR="00BA5F5D">
        <w:t>visitors</w:t>
      </w:r>
      <w:r>
        <w:t>:</w:t>
      </w:r>
    </w:p>
    <w:p w14:paraId="5AC5BC3D" w14:textId="49A1EB56" w:rsidR="00C36D7F" w:rsidRDefault="00EB79D4" w:rsidP="00BA5F5D">
      <w:pPr>
        <w:ind w:left="284"/>
      </w:pPr>
      <w:r w:rsidRPr="00EB79D4">
        <w:t>https://www.iassidd.org/partner-organizations/</w:t>
      </w:r>
    </w:p>
    <w:p w14:paraId="723E0D60" w14:textId="77777777" w:rsidR="00BA5F5D" w:rsidRPr="00BA5F5D" w:rsidRDefault="00BA5F5D" w:rsidP="00113E43">
      <w:pPr>
        <w:ind w:left="284" w:hanging="284"/>
        <w:rPr>
          <w:sz w:val="16"/>
          <w:szCs w:val="16"/>
        </w:rPr>
      </w:pPr>
    </w:p>
    <w:p w14:paraId="0140CC8C" w14:textId="5B09FFAD" w:rsidR="00395CC0" w:rsidRDefault="00EB79D4" w:rsidP="00113E43">
      <w:pPr>
        <w:ind w:left="284" w:hanging="284"/>
      </w:pPr>
      <w:r>
        <w:t>2.</w:t>
      </w:r>
      <w:r>
        <w:tab/>
        <w:t>Contact Chair, Academy Internat</w:t>
      </w:r>
      <w:r w:rsidR="00BA5F5D">
        <w:t>ion</w:t>
      </w:r>
      <w:r>
        <w:t>al Visits Program</w:t>
      </w:r>
      <w:r w:rsidR="00F42F93">
        <w:t>,</w:t>
      </w:r>
      <w:r>
        <w:t xml:space="preserve"> </w:t>
      </w:r>
      <w:r w:rsidRPr="00EB79D4">
        <w:t>Su McAnelly: su.mcanelly@northumbria.ac.uk</w:t>
      </w:r>
    </w:p>
    <w:p w14:paraId="3357BE53" w14:textId="77777777" w:rsidR="004A1BAD" w:rsidRPr="00F66114" w:rsidRDefault="004A1BAD" w:rsidP="004A1BAD">
      <w:pPr>
        <w:spacing w:after="120"/>
        <w:rPr>
          <w:rFonts w:cstheme="minorHAnsi"/>
          <w:b/>
          <w:sz w:val="36"/>
          <w:szCs w:val="36"/>
        </w:rPr>
      </w:pPr>
      <w:bookmarkStart w:id="1" w:name="_Hlk494111342"/>
      <w:r w:rsidRPr="00F66114">
        <w:rPr>
          <w:rFonts w:cstheme="minorHAnsi"/>
          <w:b/>
          <w:sz w:val="36"/>
          <w:szCs w:val="36"/>
        </w:rPr>
        <w:lastRenderedPageBreak/>
        <w:t>Who are visitors?</w:t>
      </w:r>
    </w:p>
    <w:bookmarkEnd w:id="1"/>
    <w:p w14:paraId="482D4461" w14:textId="77777777" w:rsidR="004A1BAD" w:rsidRDefault="004A1BAD">
      <w:r>
        <w:t>Visitors can be anyone with a strong interest in learning more about intellectual and developmental disabilities.</w:t>
      </w:r>
    </w:p>
    <w:p w14:paraId="0BA508FF" w14:textId="77777777" w:rsidR="004A1BAD" w:rsidRDefault="004A1BAD"/>
    <w:p w14:paraId="5556C440" w14:textId="77777777" w:rsidR="004A1BAD" w:rsidRDefault="0092366D" w:rsidP="0092366D">
      <w:pPr>
        <w:pStyle w:val="ListParagraph"/>
        <w:numPr>
          <w:ilvl w:val="0"/>
          <w:numId w:val="1"/>
        </w:numPr>
      </w:pPr>
      <w:r>
        <w:t>Support workers</w:t>
      </w:r>
    </w:p>
    <w:p w14:paraId="7CB3AC21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Researchers</w:t>
      </w:r>
    </w:p>
    <w:p w14:paraId="13DF68E0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Medical professionals</w:t>
      </w:r>
    </w:p>
    <w:p w14:paraId="7CC708A7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Students</w:t>
      </w:r>
    </w:p>
    <w:p w14:paraId="7AA3E01B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Social workers</w:t>
      </w:r>
    </w:p>
    <w:p w14:paraId="7BD96C4F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Professors</w:t>
      </w:r>
    </w:p>
    <w:p w14:paraId="5F1D0051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Parents</w:t>
      </w:r>
    </w:p>
    <w:p w14:paraId="76A219BC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Teachers</w:t>
      </w:r>
    </w:p>
    <w:p w14:paraId="43C23A3B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People with disabilities</w:t>
      </w:r>
    </w:p>
    <w:p w14:paraId="0D40C9DF" w14:textId="77777777" w:rsidR="003B6385" w:rsidRDefault="003B6385" w:rsidP="0092366D">
      <w:pPr>
        <w:pStyle w:val="ListParagraph"/>
        <w:numPr>
          <w:ilvl w:val="0"/>
          <w:numId w:val="1"/>
        </w:numPr>
      </w:pPr>
      <w:r>
        <w:t>Policy makers</w:t>
      </w:r>
    </w:p>
    <w:p w14:paraId="098D1AB9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>Family members</w:t>
      </w:r>
    </w:p>
    <w:p w14:paraId="0546F338" w14:textId="77777777" w:rsidR="0092366D" w:rsidRDefault="0092366D" w:rsidP="0092366D">
      <w:pPr>
        <w:pStyle w:val="ListParagraph"/>
        <w:numPr>
          <w:ilvl w:val="0"/>
          <w:numId w:val="1"/>
        </w:numPr>
      </w:pPr>
      <w:r>
        <w:t xml:space="preserve">Professionals whose work involves disability </w:t>
      </w:r>
    </w:p>
    <w:p w14:paraId="0DED4DD0" w14:textId="77777777" w:rsidR="004A1BAD" w:rsidRDefault="004A1BAD"/>
    <w:p w14:paraId="63CEED51" w14:textId="77777777" w:rsidR="00AC7BD3" w:rsidRDefault="00AC7BD3"/>
    <w:p w14:paraId="14732494" w14:textId="77777777" w:rsidR="00AC7BD3" w:rsidRPr="00F66114" w:rsidRDefault="0092366D" w:rsidP="0092366D">
      <w:pPr>
        <w:spacing w:after="120"/>
        <w:rPr>
          <w:rFonts w:cstheme="minorHAnsi"/>
        </w:rPr>
      </w:pPr>
      <w:r w:rsidRPr="00F66114">
        <w:rPr>
          <w:rFonts w:cstheme="minorHAnsi"/>
          <w:b/>
          <w:sz w:val="36"/>
          <w:szCs w:val="36"/>
        </w:rPr>
        <w:t>Who are hosts?</w:t>
      </w:r>
    </w:p>
    <w:p w14:paraId="204F07AD" w14:textId="77777777" w:rsidR="00AC7BD3" w:rsidRDefault="0092366D">
      <w:r>
        <w:t xml:space="preserve">Hosts are any organization or body </w:t>
      </w:r>
      <w:r w:rsidR="003B6385">
        <w:t>that supports people with disabilities or generates knowledge about disabilities.</w:t>
      </w:r>
    </w:p>
    <w:p w14:paraId="12E63D62" w14:textId="77777777" w:rsidR="003B6385" w:rsidRDefault="003B6385"/>
    <w:p w14:paraId="25CDA1A9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University or college departments</w:t>
      </w:r>
    </w:p>
    <w:p w14:paraId="5CBF87B1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Medical centres</w:t>
      </w:r>
    </w:p>
    <w:p w14:paraId="3AC56D17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Community support agencies</w:t>
      </w:r>
    </w:p>
    <w:p w14:paraId="42F6D263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Schools</w:t>
      </w:r>
    </w:p>
    <w:p w14:paraId="11F2014D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Rehabilitation programs</w:t>
      </w:r>
    </w:p>
    <w:p w14:paraId="0C289894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Therapy programs</w:t>
      </w:r>
    </w:p>
    <w:p w14:paraId="0C7222B0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Government departments</w:t>
      </w:r>
    </w:p>
    <w:p w14:paraId="11A960E7" w14:textId="77777777" w:rsidR="003B6385" w:rsidRDefault="003B6385" w:rsidP="003B6385">
      <w:pPr>
        <w:pStyle w:val="ListParagraph"/>
        <w:numPr>
          <w:ilvl w:val="0"/>
          <w:numId w:val="2"/>
        </w:numPr>
      </w:pPr>
      <w:r>
        <w:t>Recreation programs</w:t>
      </w:r>
    </w:p>
    <w:p w14:paraId="29F742C7" w14:textId="77777777" w:rsidR="003B6385" w:rsidRDefault="00B24777" w:rsidP="00B24777">
      <w:pPr>
        <w:pStyle w:val="ListParagraph"/>
        <w:numPr>
          <w:ilvl w:val="0"/>
          <w:numId w:val="2"/>
        </w:numPr>
      </w:pPr>
      <w:r w:rsidRPr="00B24777">
        <w:t>Legal firms</w:t>
      </w:r>
    </w:p>
    <w:p w14:paraId="0DC9A35D" w14:textId="77777777" w:rsidR="00B24777" w:rsidRDefault="00B24777" w:rsidP="00B24777">
      <w:pPr>
        <w:pStyle w:val="ListParagraph"/>
        <w:numPr>
          <w:ilvl w:val="0"/>
          <w:numId w:val="2"/>
        </w:numPr>
      </w:pPr>
      <w:r>
        <w:t>Early learning centres</w:t>
      </w:r>
    </w:p>
    <w:p w14:paraId="0B8CDCD0" w14:textId="77777777" w:rsidR="00B24777" w:rsidRDefault="00B24777" w:rsidP="00B24777">
      <w:pPr>
        <w:pStyle w:val="ListParagraph"/>
        <w:numPr>
          <w:ilvl w:val="0"/>
          <w:numId w:val="2"/>
        </w:numPr>
      </w:pPr>
      <w:r>
        <w:t>Volunteer organizations</w:t>
      </w:r>
    </w:p>
    <w:p w14:paraId="35FFC99E" w14:textId="77777777" w:rsidR="00B24777" w:rsidRDefault="00B24777" w:rsidP="00B24777">
      <w:pPr>
        <w:pStyle w:val="ListParagraph"/>
        <w:numPr>
          <w:ilvl w:val="0"/>
          <w:numId w:val="2"/>
        </w:numPr>
      </w:pPr>
      <w:r>
        <w:t>Professional organizations</w:t>
      </w:r>
    </w:p>
    <w:p w14:paraId="30E672C3" w14:textId="77777777" w:rsidR="005D3C2E" w:rsidRDefault="005D3C2E" w:rsidP="005D3C2E"/>
    <w:p w14:paraId="13CD7DCE" w14:textId="77777777" w:rsidR="00236653" w:rsidRPr="00F66114" w:rsidRDefault="00866999">
      <w:pPr>
        <w:rPr>
          <w:rFonts w:cstheme="minorHAnsi"/>
          <w:b/>
          <w:sz w:val="36"/>
          <w:szCs w:val="36"/>
        </w:rPr>
      </w:pPr>
      <w:r w:rsidRPr="00F6611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F51EA4" wp14:editId="06A579DC">
                <wp:simplePos x="0" y="0"/>
                <wp:positionH relativeFrom="column">
                  <wp:posOffset>3731260</wp:posOffset>
                </wp:positionH>
                <wp:positionV relativeFrom="paragraph">
                  <wp:posOffset>449580</wp:posOffset>
                </wp:positionV>
                <wp:extent cx="2036445" cy="1985010"/>
                <wp:effectExtent l="0" t="0" r="1905" b="0"/>
                <wp:wrapThrough wrapText="bothSides">
                  <wp:wrapPolygon edited="0">
                    <wp:start x="0" y="0"/>
                    <wp:lineTo x="0" y="21351"/>
                    <wp:lineTo x="21418" y="21351"/>
                    <wp:lineTo x="21418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0C3F" w14:textId="77777777" w:rsidR="00E816B2" w:rsidRPr="00F66114" w:rsidRDefault="00E816B2" w:rsidP="00591BE6">
                            <w:pPr>
                              <w:spacing w:before="240" w:after="240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F66114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International</w:t>
                            </w:r>
                          </w:p>
                          <w:p w14:paraId="307ECEE3" w14:textId="77777777" w:rsidR="00E816B2" w:rsidRPr="00F66114" w:rsidRDefault="00E816B2" w:rsidP="00591BE6">
                            <w:pPr>
                              <w:spacing w:before="240" w:after="240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F66114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Visits</w:t>
                            </w:r>
                          </w:p>
                          <w:p w14:paraId="0BD3BA00" w14:textId="77777777" w:rsidR="00E816B2" w:rsidRPr="00F66114" w:rsidRDefault="00E816B2" w:rsidP="00591BE6">
                            <w:pPr>
                              <w:spacing w:before="240" w:after="240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F66114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43FB7" id="_x0000_s1027" type="#_x0000_t202" style="position:absolute;margin-left:293.8pt;margin-top:35.4pt;width:160.35pt;height:15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" stroked="f">
                <v:textbox>
                  <w:txbxContent>
                    <w:p w:rsidR="00E816B2" w:rsidRPr="00F66114" w:rsidRDefault="00E816B2" w:rsidP="00591BE6">
                      <w:pPr>
                        <w:spacing w:before="240" w:after="240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 w:rsidRPr="00F66114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International</w:t>
                      </w:r>
                    </w:p>
                    <w:p w:rsidR="00E816B2" w:rsidRPr="00F66114" w:rsidRDefault="00E816B2" w:rsidP="00591BE6">
                      <w:pPr>
                        <w:spacing w:before="240" w:after="240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 w:rsidRPr="00F66114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Visits</w:t>
                      </w:r>
                    </w:p>
                    <w:p w:rsidR="00E816B2" w:rsidRPr="00F66114" w:rsidRDefault="00E816B2" w:rsidP="00591BE6">
                      <w:pPr>
                        <w:spacing w:before="240" w:after="240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 w:rsidRPr="00F66114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Program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E73B1" w:rsidRPr="00F66114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409F34" wp14:editId="6B283CCB">
                <wp:simplePos x="0" y="0"/>
                <wp:positionH relativeFrom="column">
                  <wp:posOffset>3261360</wp:posOffset>
                </wp:positionH>
                <wp:positionV relativeFrom="paragraph">
                  <wp:posOffset>70485</wp:posOffset>
                </wp:positionV>
                <wp:extent cx="2912745" cy="6962140"/>
                <wp:effectExtent l="0" t="0" r="2095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696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23CF" w14:textId="77777777" w:rsidR="00236653" w:rsidRDefault="00236653" w:rsidP="00236653"/>
                          <w:p w14:paraId="351E8089" w14:textId="77777777" w:rsidR="00236653" w:rsidRDefault="00236653" w:rsidP="00236653"/>
                          <w:p w14:paraId="6E35D46B" w14:textId="77777777" w:rsidR="00236653" w:rsidRDefault="00236653" w:rsidP="00236653"/>
                          <w:p w14:paraId="2223061B" w14:textId="77777777" w:rsidR="00236653" w:rsidRDefault="00236653" w:rsidP="00236653"/>
                          <w:p w14:paraId="34AE0FC1" w14:textId="77777777" w:rsidR="00236653" w:rsidRDefault="00236653" w:rsidP="00236653"/>
                          <w:p w14:paraId="149F1FB4" w14:textId="77777777" w:rsidR="00236653" w:rsidRDefault="00236653" w:rsidP="00236653"/>
                          <w:p w14:paraId="379005E5" w14:textId="77777777" w:rsidR="00236653" w:rsidRDefault="00236653" w:rsidP="00236653"/>
                          <w:p w14:paraId="2B3F034D" w14:textId="77777777" w:rsidR="00236653" w:rsidRDefault="00236653" w:rsidP="00236653"/>
                          <w:p w14:paraId="2B6E6409" w14:textId="77777777" w:rsidR="00236653" w:rsidRDefault="00236653" w:rsidP="00236653"/>
                          <w:p w14:paraId="4500768D" w14:textId="77777777" w:rsidR="00236653" w:rsidRDefault="00236653" w:rsidP="00236653"/>
                          <w:p w14:paraId="3DD0CB6D" w14:textId="77777777" w:rsidR="006D725B" w:rsidRDefault="006D725B" w:rsidP="00236653"/>
                          <w:p w14:paraId="0E18E406" w14:textId="77777777" w:rsidR="006D725B" w:rsidRDefault="006D725B" w:rsidP="00236653"/>
                          <w:p w14:paraId="6BF08255" w14:textId="77777777" w:rsidR="006D725B" w:rsidRDefault="006D725B" w:rsidP="00236653"/>
                          <w:p w14:paraId="04C4F403" w14:textId="77777777" w:rsidR="00236653" w:rsidRDefault="00236653" w:rsidP="00236653"/>
                          <w:p w14:paraId="12D1D7C2" w14:textId="77777777" w:rsidR="00236653" w:rsidRDefault="006D725B" w:rsidP="00236653">
                            <w:r w:rsidRPr="00236653">
                              <w:rPr>
                                <w:noProof/>
                              </w:rPr>
                              <w:drawing>
                                <wp:inline distT="0" distB="0" distL="0" distR="0" wp14:anchorId="465382B8" wp14:editId="0CCAA9D5">
                                  <wp:extent cx="2886891" cy="2140495"/>
                                  <wp:effectExtent l="0" t="0" r="889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7053" cy="2185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ED797" w14:textId="77777777" w:rsidR="00236653" w:rsidRDefault="00236653" w:rsidP="00236653"/>
                          <w:p w14:paraId="2032F8C7" w14:textId="77777777" w:rsidR="0056545B" w:rsidRPr="00BF2192" w:rsidRDefault="0056545B" w:rsidP="00E97552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ind w:left="284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1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IASSIDD </w:t>
                            </w:r>
                            <w:r w:rsidR="004A0ACB" w:rsidRPr="00BF2192">
                              <w:rPr>
                                <w:b/>
                                <w:sz w:val="28"/>
                                <w:szCs w:val="28"/>
                              </w:rPr>
                              <w:t>Academy</w:t>
                            </w:r>
                          </w:p>
                          <w:p w14:paraId="5E7EBB97" w14:textId="77777777" w:rsidR="0056545B" w:rsidRDefault="004A0ACB" w:rsidP="00E97552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ind w:left="284"/>
                            </w:pPr>
                            <w:r>
                              <w:t>on Education, Teaching and Research</w:t>
                            </w:r>
                          </w:p>
                          <w:p w14:paraId="3EEF6CC4" w14:textId="67C9358E" w:rsidR="00BF2192" w:rsidRDefault="00BF2192" w:rsidP="0056545B"/>
                          <w:p w14:paraId="2D187575" w14:textId="77777777" w:rsidR="006726AF" w:rsidRDefault="006726AF" w:rsidP="0056545B"/>
                          <w:p w14:paraId="022C7E0A" w14:textId="77777777" w:rsidR="0056545B" w:rsidRDefault="0056545B" w:rsidP="00E97552">
                            <w:pPr>
                              <w:tabs>
                                <w:tab w:val="left" w:pos="2268"/>
                              </w:tabs>
                            </w:pPr>
                            <w:r>
                              <w:tab/>
                              <w:t xml:space="preserve">International </w:t>
                            </w:r>
                            <w:r>
                              <w:tab/>
                              <w:t>Associ</w:t>
                            </w:r>
                            <w:r w:rsidR="00C222E4">
                              <w:t>a</w:t>
                            </w:r>
                            <w:r>
                              <w:t xml:space="preserve">tion for the </w:t>
                            </w:r>
                            <w:r>
                              <w:tab/>
                              <w:t>Scient</w:t>
                            </w:r>
                            <w:r w:rsidR="00C222E4">
                              <w:t>ific Stud</w:t>
                            </w:r>
                            <w:r>
                              <w:t xml:space="preserve">y of </w:t>
                            </w:r>
                            <w:r>
                              <w:tab/>
                              <w:t xml:space="preserve">Intellectual and </w:t>
                            </w:r>
                            <w:r>
                              <w:tab/>
                            </w:r>
                            <w:r w:rsidR="00C222E4">
                              <w:t>Developm</w:t>
                            </w:r>
                            <w:r>
                              <w:t xml:space="preserve">ental </w:t>
                            </w:r>
                            <w:r>
                              <w:tab/>
                              <w:t>Disabilities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09F3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6.8pt;margin-top:5.55pt;width:229.35pt;height:54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">
                <v:textbox>
                  <w:txbxContent>
                    <w:p w14:paraId="344423CF" w14:textId="77777777" w:rsidR="00236653" w:rsidRDefault="00236653" w:rsidP="00236653"/>
                    <w:p w14:paraId="351E8089" w14:textId="77777777" w:rsidR="00236653" w:rsidRDefault="00236653" w:rsidP="00236653"/>
                    <w:p w14:paraId="6E35D46B" w14:textId="77777777" w:rsidR="00236653" w:rsidRDefault="00236653" w:rsidP="00236653"/>
                    <w:p w14:paraId="2223061B" w14:textId="77777777" w:rsidR="00236653" w:rsidRDefault="00236653" w:rsidP="00236653"/>
                    <w:p w14:paraId="34AE0FC1" w14:textId="77777777" w:rsidR="00236653" w:rsidRDefault="00236653" w:rsidP="00236653"/>
                    <w:p w14:paraId="149F1FB4" w14:textId="77777777" w:rsidR="00236653" w:rsidRDefault="00236653" w:rsidP="00236653"/>
                    <w:p w14:paraId="379005E5" w14:textId="77777777" w:rsidR="00236653" w:rsidRDefault="00236653" w:rsidP="00236653"/>
                    <w:p w14:paraId="2B3F034D" w14:textId="77777777" w:rsidR="00236653" w:rsidRDefault="00236653" w:rsidP="00236653"/>
                    <w:p w14:paraId="2B6E6409" w14:textId="77777777" w:rsidR="00236653" w:rsidRDefault="00236653" w:rsidP="00236653"/>
                    <w:p w14:paraId="4500768D" w14:textId="77777777" w:rsidR="00236653" w:rsidRDefault="00236653" w:rsidP="00236653"/>
                    <w:p w14:paraId="3DD0CB6D" w14:textId="77777777" w:rsidR="006D725B" w:rsidRDefault="006D725B" w:rsidP="00236653"/>
                    <w:p w14:paraId="0E18E406" w14:textId="77777777" w:rsidR="006D725B" w:rsidRDefault="006D725B" w:rsidP="00236653"/>
                    <w:p w14:paraId="6BF08255" w14:textId="77777777" w:rsidR="006D725B" w:rsidRDefault="006D725B" w:rsidP="00236653"/>
                    <w:p w14:paraId="04C4F403" w14:textId="77777777" w:rsidR="00236653" w:rsidRDefault="00236653" w:rsidP="00236653"/>
                    <w:p w14:paraId="12D1D7C2" w14:textId="77777777" w:rsidR="00236653" w:rsidRDefault="006D725B" w:rsidP="00236653">
                      <w:r w:rsidRPr="00236653">
                        <w:rPr>
                          <w:noProof/>
                        </w:rPr>
                        <w:drawing>
                          <wp:inline distT="0" distB="0" distL="0" distR="0" wp14:anchorId="465382B8" wp14:editId="0CCAA9D5">
                            <wp:extent cx="2886891" cy="2140495"/>
                            <wp:effectExtent l="0" t="0" r="889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7053" cy="2185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ED797" w14:textId="77777777" w:rsidR="00236653" w:rsidRDefault="00236653" w:rsidP="00236653"/>
                    <w:p w14:paraId="2032F8C7" w14:textId="77777777" w:rsidR="0056545B" w:rsidRPr="00BF2192" w:rsidRDefault="0056545B" w:rsidP="00E97552">
                      <w:pPr>
                        <w:tabs>
                          <w:tab w:val="left" w:pos="284"/>
                          <w:tab w:val="left" w:pos="567"/>
                        </w:tabs>
                        <w:ind w:left="284"/>
                        <w:rPr>
                          <w:b/>
                          <w:sz w:val="28"/>
                          <w:szCs w:val="28"/>
                        </w:rPr>
                      </w:pPr>
                      <w:r w:rsidRPr="00BF2192">
                        <w:rPr>
                          <w:b/>
                          <w:sz w:val="28"/>
                          <w:szCs w:val="28"/>
                        </w:rPr>
                        <w:t xml:space="preserve">IASSIDD </w:t>
                      </w:r>
                      <w:r w:rsidR="004A0ACB" w:rsidRPr="00BF2192">
                        <w:rPr>
                          <w:b/>
                          <w:sz w:val="28"/>
                          <w:szCs w:val="28"/>
                        </w:rPr>
                        <w:t>Academy</w:t>
                      </w:r>
                    </w:p>
                    <w:p w14:paraId="5E7EBB97" w14:textId="77777777" w:rsidR="0056545B" w:rsidRDefault="004A0ACB" w:rsidP="00E97552">
                      <w:pPr>
                        <w:tabs>
                          <w:tab w:val="left" w:pos="284"/>
                          <w:tab w:val="left" w:pos="567"/>
                        </w:tabs>
                        <w:ind w:left="284"/>
                      </w:pPr>
                      <w:r>
                        <w:t>on Education, Teaching and Research</w:t>
                      </w:r>
                    </w:p>
                    <w:p w14:paraId="3EEF6CC4" w14:textId="67C9358E" w:rsidR="00BF2192" w:rsidRDefault="00BF2192" w:rsidP="0056545B"/>
                    <w:p w14:paraId="2D187575" w14:textId="77777777" w:rsidR="006726AF" w:rsidRDefault="006726AF" w:rsidP="0056545B"/>
                    <w:p w14:paraId="022C7E0A" w14:textId="77777777" w:rsidR="0056545B" w:rsidRDefault="0056545B" w:rsidP="00E97552">
                      <w:pPr>
                        <w:tabs>
                          <w:tab w:val="left" w:pos="2268"/>
                        </w:tabs>
                      </w:pPr>
                      <w:r>
                        <w:tab/>
                        <w:t xml:space="preserve">International </w:t>
                      </w:r>
                      <w:r>
                        <w:tab/>
                        <w:t>Associ</w:t>
                      </w:r>
                      <w:r w:rsidR="00C222E4">
                        <w:t>a</w:t>
                      </w:r>
                      <w:r>
                        <w:t xml:space="preserve">tion for the </w:t>
                      </w:r>
                      <w:r>
                        <w:tab/>
                        <w:t>Scient</w:t>
                      </w:r>
                      <w:r w:rsidR="00C222E4">
                        <w:t>ific Stud</w:t>
                      </w:r>
                      <w:r>
                        <w:t xml:space="preserve">y of </w:t>
                      </w:r>
                      <w:r>
                        <w:tab/>
                        <w:t xml:space="preserve">Intellectual and </w:t>
                      </w:r>
                      <w:r>
                        <w:tab/>
                      </w:r>
                      <w:r w:rsidR="00C222E4">
                        <w:t>Developm</w:t>
                      </w:r>
                      <w:r>
                        <w:t xml:space="preserve">ental </w:t>
                      </w:r>
                      <w:r>
                        <w:tab/>
                        <w:t>Disabilities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2423" w:rsidRPr="00F66114">
        <w:rPr>
          <w:rFonts w:cstheme="minorHAnsi"/>
          <w:b/>
          <w:sz w:val="36"/>
          <w:szCs w:val="36"/>
        </w:rPr>
        <w:t>And from the Academy…</w:t>
      </w:r>
    </w:p>
    <w:p w14:paraId="4D600EF1" w14:textId="46ACEF06" w:rsidR="00236653" w:rsidRDefault="006726AF">
      <w:r>
        <w:rPr>
          <w:noProof/>
        </w:rPr>
        <w:drawing>
          <wp:anchor distT="0" distB="0" distL="114300" distR="114300" simplePos="0" relativeHeight="251664384" behindDoc="1" locked="0" layoutInCell="1" allowOverlap="1" wp14:anchorId="01B12CB7" wp14:editId="39B24F1F">
            <wp:simplePos x="0" y="0"/>
            <wp:positionH relativeFrom="column">
              <wp:posOffset>1780540</wp:posOffset>
            </wp:positionH>
            <wp:positionV relativeFrom="paragraph">
              <wp:posOffset>233045</wp:posOffset>
            </wp:positionV>
            <wp:extent cx="740410" cy="952500"/>
            <wp:effectExtent l="0" t="0" r="2540" b="0"/>
            <wp:wrapTight wrapText="bothSides">
              <wp:wrapPolygon edited="0">
                <wp:start x="0" y="0"/>
                <wp:lineTo x="0" y="21168"/>
                <wp:lineTo x="21118" y="21168"/>
                <wp:lineTo x="211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A1BD9" w14:textId="20826D6F" w:rsidR="00236653" w:rsidRDefault="00CF2423">
      <w:r>
        <w:t>Both the visitor and the host receive a certificate of completion from the IASSIDD Academy.</w:t>
      </w:r>
    </w:p>
    <w:p w14:paraId="5F7B4E0A" w14:textId="77777777" w:rsidR="00236653" w:rsidRDefault="00236653"/>
    <w:p w14:paraId="186DB95D" w14:textId="77777777" w:rsidR="005D3C2E" w:rsidRDefault="005D3C2E"/>
    <w:p w14:paraId="446CF58F" w14:textId="77777777" w:rsidR="005D3C2E" w:rsidRDefault="005D3C2E"/>
    <w:p w14:paraId="23154173" w14:textId="77777777" w:rsidR="00C41F2C" w:rsidRDefault="00BF05BF" w:rsidP="00C41F2C">
      <w:pPr>
        <w:tabs>
          <w:tab w:val="left" w:pos="284"/>
        </w:tabs>
        <w:spacing w:after="120"/>
        <w:rPr>
          <w:b/>
        </w:rPr>
      </w:pPr>
      <w:r w:rsidRPr="00C41F2C">
        <w:rPr>
          <w:b/>
        </w:rPr>
        <w:t xml:space="preserve">IASSIDD Academy </w:t>
      </w:r>
      <w:r w:rsidR="002D278C" w:rsidRPr="00C41F2C">
        <w:rPr>
          <w:b/>
        </w:rPr>
        <w:t>also</w:t>
      </w:r>
      <w:r w:rsidRPr="00C41F2C">
        <w:rPr>
          <w:b/>
        </w:rPr>
        <w:t>:</w:t>
      </w:r>
    </w:p>
    <w:p w14:paraId="5B838C69" w14:textId="77777777" w:rsidR="0042124B" w:rsidRDefault="002D278C" w:rsidP="0042124B">
      <w:pPr>
        <w:tabs>
          <w:tab w:val="left" w:pos="284"/>
        </w:tabs>
        <w:spacing w:after="120"/>
        <w:ind w:left="284" w:hanging="284"/>
      </w:pPr>
      <w:r>
        <w:t>1.</w:t>
      </w:r>
      <w:r>
        <w:tab/>
      </w:r>
      <w:r w:rsidR="0042124B">
        <w:t>Responds to inquiries about possible hosting and visiting.</w:t>
      </w:r>
    </w:p>
    <w:p w14:paraId="1ECDA86E" w14:textId="5E7E1536" w:rsidR="0042124B" w:rsidRDefault="0042124B" w:rsidP="0042124B">
      <w:pPr>
        <w:tabs>
          <w:tab w:val="left" w:pos="284"/>
        </w:tabs>
        <w:spacing w:after="120"/>
        <w:ind w:left="284" w:hanging="284"/>
      </w:pPr>
      <w:r>
        <w:t>2.</w:t>
      </w:r>
      <w:r>
        <w:tab/>
      </w:r>
      <w:proofErr w:type="gramStart"/>
      <w:r>
        <w:t>Assists</w:t>
      </w:r>
      <w:proofErr w:type="gramEnd"/>
      <w:r>
        <w:t xml:space="preserve"> hosts and visitors with making travel plans and study plans during the visit.</w:t>
      </w:r>
    </w:p>
    <w:p w14:paraId="2600AE42" w14:textId="66F83F86" w:rsidR="0042124B" w:rsidRDefault="0042124B" w:rsidP="0042124B">
      <w:pPr>
        <w:tabs>
          <w:tab w:val="left" w:pos="284"/>
        </w:tabs>
        <w:spacing w:after="120"/>
        <w:ind w:left="284" w:hanging="284"/>
      </w:pPr>
      <w:r>
        <w:t>3.</w:t>
      </w:r>
      <w:r>
        <w:tab/>
        <w:t xml:space="preserve">Accepts applications from graduate students for partial payment of their travel </w:t>
      </w:r>
      <w:proofErr w:type="gramStart"/>
      <w:r>
        <w:t>costs, when</w:t>
      </w:r>
      <w:proofErr w:type="gramEnd"/>
      <w:r>
        <w:t xml:space="preserve"> Academy funding permits.</w:t>
      </w:r>
    </w:p>
    <w:p w14:paraId="39AB9AF4" w14:textId="6BE93BE0" w:rsidR="00303792" w:rsidRDefault="0042124B" w:rsidP="006726AF">
      <w:pPr>
        <w:tabs>
          <w:tab w:val="left" w:pos="284"/>
        </w:tabs>
        <w:spacing w:after="120"/>
        <w:ind w:left="284" w:hanging="284"/>
      </w:pPr>
      <w:r>
        <w:t>4.</w:t>
      </w:r>
      <w:r w:rsidR="006726AF">
        <w:tab/>
      </w:r>
      <w:proofErr w:type="gramStart"/>
      <w:r w:rsidR="006726AF">
        <w:t>Provides</w:t>
      </w:r>
      <w:proofErr w:type="gramEnd"/>
      <w:r w:rsidR="006726AF">
        <w:t xml:space="preserve"> advice on the logistics of the visit, if required.</w:t>
      </w:r>
    </w:p>
    <w:p w14:paraId="6DAAEC32" w14:textId="513422B0" w:rsidR="006726AF" w:rsidRDefault="006726AF" w:rsidP="006726AF">
      <w:pPr>
        <w:tabs>
          <w:tab w:val="left" w:pos="284"/>
        </w:tabs>
        <w:spacing w:after="120"/>
        <w:ind w:left="284" w:hanging="284"/>
      </w:pPr>
    </w:p>
    <w:p w14:paraId="2E45A2FD" w14:textId="77777777" w:rsidR="00303792" w:rsidRPr="00F66114" w:rsidRDefault="00B24777" w:rsidP="00B24777">
      <w:pPr>
        <w:tabs>
          <w:tab w:val="left" w:pos="284"/>
        </w:tabs>
        <w:spacing w:after="120"/>
        <w:rPr>
          <w:rFonts w:cstheme="minorHAnsi"/>
          <w:b/>
          <w:sz w:val="36"/>
          <w:szCs w:val="36"/>
        </w:rPr>
      </w:pPr>
      <w:r w:rsidRPr="00F66114">
        <w:rPr>
          <w:rFonts w:cstheme="minorHAnsi"/>
          <w:b/>
          <w:sz w:val="36"/>
          <w:szCs w:val="36"/>
        </w:rPr>
        <w:t>More Information</w:t>
      </w:r>
    </w:p>
    <w:p w14:paraId="4FBF27B9" w14:textId="0EF63F0B" w:rsidR="003D13DD" w:rsidRDefault="006726AF" w:rsidP="00303792">
      <w:pPr>
        <w:tabs>
          <w:tab w:val="left" w:pos="284"/>
        </w:tabs>
      </w:pPr>
      <w:hyperlink r:id="rId8" w:history="1">
        <w:r w:rsidR="00057E2C" w:rsidRPr="009A432C">
          <w:rPr>
            <w:rStyle w:val="Hyperlink"/>
          </w:rPr>
          <w:t>www.iassidd.org</w:t>
        </w:r>
      </w:hyperlink>
      <w:r w:rsidR="003D13DD">
        <w:rPr>
          <w:rStyle w:val="Hyperlink"/>
        </w:rPr>
        <w:t xml:space="preserve"> </w:t>
      </w:r>
      <w:r>
        <w:rPr>
          <w:rStyle w:val="Hyperlink"/>
        </w:rPr>
        <w:t xml:space="preserve"> </w:t>
      </w:r>
      <w:r w:rsidR="00057E2C">
        <w:t>Click on Academy</w:t>
      </w:r>
      <w:r w:rsidR="003D13DD">
        <w:t>.</w:t>
      </w:r>
    </w:p>
    <w:p w14:paraId="19593941" w14:textId="77777777" w:rsidR="006726AF" w:rsidRDefault="006726AF" w:rsidP="00303792">
      <w:pPr>
        <w:tabs>
          <w:tab w:val="left" w:pos="284"/>
        </w:tabs>
      </w:pPr>
    </w:p>
    <w:p w14:paraId="1F994E85" w14:textId="6A27F119" w:rsidR="00303792" w:rsidRDefault="003D13DD" w:rsidP="00303792">
      <w:pPr>
        <w:tabs>
          <w:tab w:val="left" w:pos="284"/>
        </w:tabs>
      </w:pPr>
      <w:r>
        <w:t xml:space="preserve">Contact the </w:t>
      </w:r>
      <w:r w:rsidRPr="003D13DD">
        <w:t>Chair, Academy International Visits Program, Su McAnelly: su.mcanelly@northumbria.ac.uk</w:t>
      </w:r>
    </w:p>
    <w:p w14:paraId="5766128A" w14:textId="3D27F812" w:rsidR="00E43F42" w:rsidRDefault="00E43F42" w:rsidP="00303792">
      <w:pPr>
        <w:tabs>
          <w:tab w:val="left" w:pos="284"/>
        </w:tabs>
      </w:pPr>
    </w:p>
    <w:p w14:paraId="01E22A41" w14:textId="4164AEB8" w:rsidR="00236653" w:rsidRDefault="006726AF" w:rsidP="00B809BD">
      <w:pPr>
        <w:tabs>
          <w:tab w:val="left" w:pos="284"/>
        </w:tabs>
      </w:pPr>
      <w:r w:rsidRPr="006D725B">
        <w:rPr>
          <w:noProof/>
        </w:rPr>
        <w:drawing>
          <wp:anchor distT="0" distB="0" distL="114300" distR="114300" simplePos="0" relativeHeight="251663360" behindDoc="1" locked="0" layoutInCell="1" allowOverlap="1" wp14:anchorId="6055B5F0" wp14:editId="55D9D6F2">
            <wp:simplePos x="0" y="0"/>
            <wp:positionH relativeFrom="column">
              <wp:posOffset>3498850</wp:posOffset>
            </wp:positionH>
            <wp:positionV relativeFrom="paragraph">
              <wp:posOffset>239395</wp:posOffset>
            </wp:positionV>
            <wp:extent cx="1144905" cy="1018540"/>
            <wp:effectExtent l="0" t="0" r="0" b="0"/>
            <wp:wrapSquare wrapText="bothSides"/>
            <wp:docPr id="7" name="Picture 7" descr="C:\Users\Owner\Documents\00000 Academy current files\Administration\Logos\High quality Academy logos\IASSIDDAcad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cuments\00000 Academy current files\Administration\Logos\High quality Academy logos\IASSIDDAcadem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F4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E5FC39" wp14:editId="1909F39F">
                <wp:simplePos x="0" y="0"/>
                <wp:positionH relativeFrom="column">
                  <wp:posOffset>44450</wp:posOffset>
                </wp:positionH>
                <wp:positionV relativeFrom="paragraph">
                  <wp:posOffset>362585</wp:posOffset>
                </wp:positionV>
                <wp:extent cx="2945130" cy="1404620"/>
                <wp:effectExtent l="0" t="0" r="762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766F" w14:textId="77777777" w:rsidR="00E43F42" w:rsidRDefault="00E43F42">
                            <w:r w:rsidRPr="00E43F42">
                              <w:t>Please note: IASSIDD assumes no responsibility for the visit, the visitor, or the host organization, and cannot be held liable in any way for the visit, the visitor, or the host organization.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.5pt;margin-top:28.55pt;width:231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" fillcolor="#e7e6e6 [3214]" stroked="f">
                <v:textbox style="mso-fit-shape-to-text:t">
                  <w:txbxContent>
                    <w:p w:rsidR="00E43F42" w:rsidRDefault="00E43F42">
                      <w:r w:rsidRPr="00E43F42">
                        <w:t>Please note: IASSIDD assumes no responsibility for the visit, the visitor, or the host organization, and cannot be held liable in any way for the visit, the visitor, or the host organization.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6653" w:rsidSect="006C2AE2">
      <w:pgSz w:w="15840" w:h="12240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B6924"/>
    <w:multiLevelType w:val="hybridMultilevel"/>
    <w:tmpl w:val="B25C0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3E0"/>
    <w:multiLevelType w:val="hybridMultilevel"/>
    <w:tmpl w:val="C2420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E2"/>
    <w:rsid w:val="00055633"/>
    <w:rsid w:val="00057E2C"/>
    <w:rsid w:val="000D6AB3"/>
    <w:rsid w:val="00113E43"/>
    <w:rsid w:val="001B3B7D"/>
    <w:rsid w:val="00236653"/>
    <w:rsid w:val="00264825"/>
    <w:rsid w:val="002D278C"/>
    <w:rsid w:val="00303792"/>
    <w:rsid w:val="00395CC0"/>
    <w:rsid w:val="003B6385"/>
    <w:rsid w:val="003D13DD"/>
    <w:rsid w:val="00406A59"/>
    <w:rsid w:val="0042124B"/>
    <w:rsid w:val="00427ABA"/>
    <w:rsid w:val="00461C1F"/>
    <w:rsid w:val="004A0ACB"/>
    <w:rsid w:val="004A1BAD"/>
    <w:rsid w:val="004E0432"/>
    <w:rsid w:val="00523DF9"/>
    <w:rsid w:val="00524259"/>
    <w:rsid w:val="0056545B"/>
    <w:rsid w:val="00591BE6"/>
    <w:rsid w:val="005B7B36"/>
    <w:rsid w:val="005D3C2E"/>
    <w:rsid w:val="005F30DC"/>
    <w:rsid w:val="0063190B"/>
    <w:rsid w:val="006726AF"/>
    <w:rsid w:val="006C2AE2"/>
    <w:rsid w:val="006D4547"/>
    <w:rsid w:val="006D725B"/>
    <w:rsid w:val="00866999"/>
    <w:rsid w:val="00875718"/>
    <w:rsid w:val="008E73B1"/>
    <w:rsid w:val="0092366D"/>
    <w:rsid w:val="009328DE"/>
    <w:rsid w:val="00934049"/>
    <w:rsid w:val="009505DE"/>
    <w:rsid w:val="00952B80"/>
    <w:rsid w:val="00982DE9"/>
    <w:rsid w:val="00AC7BD3"/>
    <w:rsid w:val="00B24777"/>
    <w:rsid w:val="00B5047D"/>
    <w:rsid w:val="00B809BD"/>
    <w:rsid w:val="00BA4E44"/>
    <w:rsid w:val="00BA5F5D"/>
    <w:rsid w:val="00BF05BF"/>
    <w:rsid w:val="00BF2192"/>
    <w:rsid w:val="00C222E4"/>
    <w:rsid w:val="00C36D7F"/>
    <w:rsid w:val="00C41F2C"/>
    <w:rsid w:val="00CF2423"/>
    <w:rsid w:val="00D224B1"/>
    <w:rsid w:val="00E41C4F"/>
    <w:rsid w:val="00E43F42"/>
    <w:rsid w:val="00E50BA9"/>
    <w:rsid w:val="00E816B2"/>
    <w:rsid w:val="00E97552"/>
    <w:rsid w:val="00EB3BD0"/>
    <w:rsid w:val="00EB79D4"/>
    <w:rsid w:val="00F42F93"/>
    <w:rsid w:val="00F6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FEAF"/>
  <w15:chartTrackingRefBased/>
  <w15:docId w15:val="{7773E8C6-520F-4752-BCCB-4784B5BE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2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8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2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sid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Brown</dc:creator>
  <cp:keywords/>
  <dc:description/>
  <cp:lastModifiedBy> </cp:lastModifiedBy>
  <cp:revision>2</cp:revision>
  <cp:lastPrinted>2017-09-28T16:31:00Z</cp:lastPrinted>
  <dcterms:created xsi:type="dcterms:W3CDTF">2020-05-28T20:16:00Z</dcterms:created>
  <dcterms:modified xsi:type="dcterms:W3CDTF">2020-05-28T20:16:00Z</dcterms:modified>
</cp:coreProperties>
</file>